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000080"/>
          <w:sz w:val="48"/>
          <w:szCs w:val="48"/>
          <w:lang w:eastAsia="en-GB"/>
        </w:rPr>
        <w:t>Working Notes and Chronology 6</w:t>
      </w:r>
    </w:p>
    <w:p w:rsidR="000E458F" w:rsidRPr="00C600EC" w:rsidRDefault="00C600EC" w:rsidP="00724FC5">
      <w:pPr>
        <w:rPr>
          <w:rFonts w:eastAsia="Times New Roman"/>
          <w:sz w:val="18"/>
          <w:szCs w:val="24"/>
          <w:lang w:eastAsia="en-GB"/>
        </w:rPr>
      </w:pPr>
      <w:bookmarkStart w:id="0" w:name="_GoBack"/>
      <w:bookmarkEnd w:id="0"/>
      <w:proofErr w:type="gramStart"/>
      <w:r w:rsidRPr="00C600EC">
        <w:rPr>
          <w:rFonts w:eastAsia="Times New Roman"/>
          <w:color w:val="000080"/>
          <w:sz w:val="36"/>
          <w:szCs w:val="27"/>
          <w:lang w:eastAsia="en-GB"/>
        </w:rPr>
        <w:t xml:space="preserve">Non-Chronological </w:t>
      </w:r>
      <w:r w:rsidRPr="00C600EC">
        <w:rPr>
          <w:rFonts w:eastAsia="Times New Roman"/>
          <w:color w:val="000080"/>
          <w:sz w:val="36"/>
          <w:szCs w:val="48"/>
          <w:lang w:eastAsia="en-GB"/>
        </w:rPr>
        <w:t>Notes.</w:t>
      </w:r>
      <w:proofErr w:type="gramEnd"/>
    </w:p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FAFCDE"/>
          <w:szCs w:val="24"/>
          <w:lang w:eastAsia="en-GB"/>
        </w:rPr>
        <w:t>..</w:t>
      </w:r>
    </w:p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000080"/>
          <w:sz w:val="20"/>
          <w:lang w:eastAsia="en-GB"/>
        </w:rPr>
        <w:t>Michael Woolley 1999</w:t>
      </w:r>
    </w:p>
    <w:p w:rsidR="000E458F" w:rsidRDefault="000E458F" w:rsidP="00724FC5">
      <w:pPr>
        <w:rPr>
          <w:rFonts w:eastAsia="Times New Roman"/>
          <w:color w:val="000080"/>
          <w:sz w:val="20"/>
          <w:lang w:eastAsia="en-GB"/>
        </w:rPr>
      </w:pPr>
      <w:r w:rsidRPr="00724FC5">
        <w:rPr>
          <w:rFonts w:eastAsia="Times New Roman"/>
          <w:color w:val="000080"/>
          <w:sz w:val="20"/>
          <w:lang w:eastAsia="en-GB"/>
        </w:rPr>
        <w:t>This Internet Edition last revised 18 September 2006</w:t>
      </w:r>
    </w:p>
    <w:p w:rsidR="00C600EC" w:rsidRPr="00724FC5" w:rsidRDefault="00C600EC" w:rsidP="00724FC5">
      <w:pPr>
        <w:rPr>
          <w:rFonts w:eastAsia="Times New Roman"/>
          <w:szCs w:val="24"/>
          <w:lang w:eastAsia="en-GB"/>
        </w:rPr>
      </w:pPr>
    </w:p>
    <w:p w:rsidR="00724FC5" w:rsidRDefault="00C600EC" w:rsidP="00C600EC">
      <w:pPr>
        <w:rPr>
          <w:rFonts w:eastAsia="Times New Roman"/>
          <w:szCs w:val="24"/>
          <w:lang w:eastAsia="en-GB"/>
        </w:rPr>
      </w:pPr>
      <w:r w:rsidRPr="00B36FC1">
        <w:rPr>
          <w:rFonts w:eastAsia="Times New Roman"/>
          <w:i/>
          <w:iCs/>
          <w:color w:val="000080"/>
          <w:sz w:val="20"/>
          <w:lang w:eastAsia="en-GB"/>
        </w:rPr>
        <w:t xml:space="preserve">Number (column </w:t>
      </w:r>
      <w:r>
        <w:rPr>
          <w:rFonts w:eastAsia="Times New Roman"/>
          <w:i/>
          <w:iCs/>
          <w:color w:val="000080"/>
          <w:sz w:val="20"/>
          <w:lang w:eastAsia="en-GB"/>
        </w:rPr>
        <w:t>one</w:t>
      </w:r>
      <w:r w:rsidRPr="00B36FC1">
        <w:rPr>
          <w:rFonts w:eastAsia="Times New Roman"/>
          <w:i/>
          <w:iCs/>
          <w:color w:val="000080"/>
          <w:sz w:val="20"/>
          <w:lang w:eastAsia="en-GB"/>
        </w:rPr>
        <w:t xml:space="preserve">) refers to documents in the associated hard copy (blue) files held by the </w:t>
      </w:r>
      <w:r>
        <w:rPr>
          <w:rFonts w:eastAsia="Times New Roman"/>
          <w:i/>
          <w:iCs/>
          <w:color w:val="000080"/>
          <w:sz w:val="20"/>
          <w:lang w:eastAsia="en-GB"/>
        </w:rPr>
        <w:t>Local</w:t>
      </w:r>
      <w:r w:rsidRPr="00B36FC1">
        <w:rPr>
          <w:rFonts w:eastAsia="Times New Roman"/>
          <w:i/>
          <w:iCs/>
          <w:color w:val="000080"/>
          <w:sz w:val="20"/>
          <w:lang w:eastAsia="en-GB"/>
        </w:rPr>
        <w:t xml:space="preserve"> Meeting Librarian</w:t>
      </w:r>
    </w:p>
    <w:p w:rsidR="00C600EC" w:rsidRPr="00724FC5" w:rsidRDefault="00C600EC" w:rsidP="00C600EC">
      <w:pPr>
        <w:rPr>
          <w:rFonts w:eastAsia="Times New Roman"/>
          <w:szCs w:val="24"/>
          <w:lang w:eastAsia="en-GB"/>
        </w:rPr>
      </w:pPr>
    </w:p>
    <w:tbl>
      <w:tblPr>
        <w:tblW w:w="0" w:type="auto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3"/>
        <w:gridCol w:w="3118"/>
        <w:gridCol w:w="6177"/>
      </w:tblGrid>
      <w:tr w:rsidR="00C600EC" w:rsidRPr="002B66F4" w:rsidTr="00C600EC">
        <w:trPr>
          <w:tblCellSpacing w:w="0" w:type="dxa"/>
        </w:trPr>
        <w:tc>
          <w:tcPr>
            <w:tcW w:w="1113" w:type="dxa"/>
          </w:tcPr>
          <w:p w:rsidR="00C600EC" w:rsidRPr="002B66F4" w:rsidRDefault="00C600EC" w:rsidP="00724FC5">
            <w:pPr>
              <w:rPr>
                <w:rFonts w:eastAsia="Times New Roman"/>
                <w:b/>
                <w:sz w:val="20"/>
                <w:lang w:eastAsia="en-GB"/>
              </w:rPr>
            </w:pPr>
            <w:r w:rsidRPr="002B66F4">
              <w:rPr>
                <w:rFonts w:eastAsia="Times New Roman"/>
                <w:b/>
                <w:sz w:val="20"/>
                <w:lang w:eastAsia="en-GB"/>
              </w:rPr>
              <w:t>Number</w:t>
            </w:r>
          </w:p>
        </w:tc>
        <w:tc>
          <w:tcPr>
            <w:tcW w:w="3118" w:type="dxa"/>
          </w:tcPr>
          <w:p w:rsidR="00C600EC" w:rsidRPr="002B66F4" w:rsidRDefault="00C600EC" w:rsidP="00724FC5">
            <w:pPr>
              <w:rPr>
                <w:rFonts w:eastAsia="Times New Roman"/>
                <w:b/>
                <w:sz w:val="20"/>
                <w:lang w:eastAsia="en-GB"/>
              </w:rPr>
            </w:pPr>
            <w:r w:rsidRPr="002B66F4">
              <w:rPr>
                <w:rFonts w:eastAsia="Times New Roman"/>
                <w:b/>
                <w:sz w:val="20"/>
                <w:lang w:eastAsia="en-GB"/>
              </w:rPr>
              <w:t>Source</w:t>
            </w:r>
          </w:p>
        </w:tc>
        <w:tc>
          <w:tcPr>
            <w:tcW w:w="6177" w:type="dxa"/>
          </w:tcPr>
          <w:p w:rsidR="00C600EC" w:rsidRPr="002B66F4" w:rsidRDefault="00C600EC" w:rsidP="00724FC5">
            <w:pPr>
              <w:rPr>
                <w:rFonts w:eastAsia="Times New Roman"/>
                <w:b/>
                <w:sz w:val="20"/>
                <w:lang w:eastAsia="en-GB"/>
              </w:rPr>
            </w:pPr>
            <w:r w:rsidRPr="002B66F4">
              <w:rPr>
                <w:rFonts w:eastAsia="Times New Roman"/>
                <w:b/>
                <w:sz w:val="20"/>
                <w:lang w:eastAsia="en-GB"/>
              </w:rPr>
              <w:t>Content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38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Clerks of PM MM QM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Appeal brochure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43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Bank: Partners in Chichester Bank during 19th century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48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Barclays Bank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Bank: Some records at branch but London archivist a better recourse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49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Barclays Bank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Bank: Some records held at the branch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42</w:t>
            </w:r>
            <w:r>
              <w:rPr>
                <w:rFonts w:eastAsia="Times New Roman"/>
                <w:sz w:val="20"/>
                <w:lang w:eastAsia="en-GB"/>
              </w:rPr>
              <w:t xml:space="preserve"> to 50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Banking papers [see also 222 for a chart of the interrelationships between Quaker banking families]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45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Banking references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118</w:t>
            </w:r>
            <w:r>
              <w:rPr>
                <w:rFonts w:eastAsia="Times New Roman"/>
                <w:sz w:val="20"/>
                <w:lang w:eastAsia="en-GB"/>
              </w:rPr>
              <w:t xml:space="preserve"> to 121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BIBLIOGRAPHY - GENERAL In alphabetical order by author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113</w:t>
            </w:r>
            <w:r>
              <w:rPr>
                <w:rFonts w:eastAsia="Times New Roman"/>
                <w:sz w:val="20"/>
                <w:lang w:eastAsia="en-GB"/>
              </w:rPr>
              <w:t xml:space="preserve"> to 117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BIBLIOGRAPHY AND SOURCES - QUAKER SUSSEX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170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 xml:space="preserve">Brighton </w:t>
            </w: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Strongroom</w:t>
            </w:r>
            <w:proofErr w:type="spellEnd"/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Box numbers for reference material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30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Millington?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Buller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: C17 Friends' Meeting Houses in England by </w:t>
            </w: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Cambell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 David, M </w:t>
            </w: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Buller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 1956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111</w:t>
            </w:r>
            <w:r>
              <w:rPr>
                <w:rFonts w:eastAsia="Times New Roman"/>
                <w:sz w:val="20"/>
                <w:lang w:eastAsia="en-GB"/>
              </w:rPr>
              <w:t xml:space="preserve"> to 112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BURIALS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106</w:t>
            </w:r>
            <w:r>
              <w:rPr>
                <w:rFonts w:eastAsia="Times New Roman"/>
                <w:sz w:val="20"/>
                <w:lang w:eastAsia="en-GB"/>
              </w:rPr>
              <w:t xml:space="preserve"> to 121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CARD INDEX (MILLINGTON)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106</w:t>
            </w:r>
            <w:r>
              <w:rPr>
                <w:rFonts w:eastAsia="Times New Roman"/>
                <w:sz w:val="20"/>
                <w:lang w:eastAsia="en-GB"/>
              </w:rPr>
              <w:t xml:space="preserve"> to 111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CHICHESTER FRIENDS Early members in alphabetical order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37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Sussex appeal leaflet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Growth in Sussex Meetings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199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Hack family tree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191</w:t>
            </w:r>
            <w:r>
              <w:rPr>
                <w:rFonts w:eastAsia="Times New Roman"/>
                <w:sz w:val="20"/>
                <w:lang w:eastAsia="en-GB"/>
              </w:rPr>
              <w:t xml:space="preserve"> to 203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HACK PAPERS (Spencer Thomas papers relating to JB Hack)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204</w:t>
            </w:r>
            <w:r>
              <w:rPr>
                <w:rFonts w:eastAsia="Times New Roman"/>
                <w:sz w:val="20"/>
                <w:lang w:eastAsia="en-GB"/>
              </w:rPr>
              <w:t xml:space="preserve"> to 210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HACK / SMITH PAPERS 204 -210 ( Miscellaneous papers relating to the two families)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04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Millington?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Men's and women's meetings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80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 xml:space="preserve">Records Preservation Society [Journal?] </w:t>
            </w: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Vol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 V no25 (1961) 11-12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Millington: An article on SOF records by E Millington in a series of articles on Protestant and Non-Conformist Records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33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Record Office (Lewes)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MM minutes 1668 - 1812 are at Lewes 39/1 to 39/4 and 44/1 to 44/2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94</w:t>
            </w:r>
            <w:r>
              <w:rPr>
                <w:rFonts w:eastAsia="Times New Roman"/>
                <w:sz w:val="20"/>
                <w:lang w:eastAsia="en-GB"/>
              </w:rPr>
              <w:t xml:space="preserve"> to 105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PENN PAPERS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226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Population statistics</w:t>
            </w:r>
          </w:p>
        </w:tc>
      </w:tr>
      <w:tr w:rsidR="00C600EC" w:rsidRPr="00724FC5" w:rsidTr="00C600EC">
        <w:trPr>
          <w:trHeight w:val="441"/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228</w:t>
            </w:r>
            <w:r>
              <w:rPr>
                <w:rFonts w:eastAsia="Times New Roman"/>
                <w:sz w:val="20"/>
                <w:lang w:eastAsia="en-GB"/>
              </w:rPr>
              <w:t xml:space="preserve"> to 240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PRINTERS MASTERS OF PHOTOGRAPHS AND ILLUSTRATIONS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lastRenderedPageBreak/>
              <w:t>139</w:t>
            </w:r>
            <w:r>
              <w:rPr>
                <w:rFonts w:eastAsia="Times New Roman"/>
                <w:sz w:val="20"/>
                <w:lang w:eastAsia="en-GB"/>
              </w:rPr>
              <w:t xml:space="preserve"> to 164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REBUILDING 1963-1967</w:t>
            </w:r>
            <w:r>
              <w:rPr>
                <w:rFonts w:eastAsia="Times New Roman"/>
                <w:sz w:val="20"/>
                <w:lang w:eastAsia="en-GB"/>
              </w:rPr>
              <w:t xml:space="preserve"> [see also 122]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138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Miscellaneous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REBUILDING: MAINTENANCE PROBLEMS OF OLD MH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86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Rumboldswick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 burial ground leased by Friends' Trusts Ltd and the Chichester District Council but the management is in the hands of Management Trustees appointed by MM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111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Millington File Card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Valor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 xml:space="preserve">: Will of Thomas </w:t>
            </w:r>
            <w:proofErr w:type="spellStart"/>
            <w:r w:rsidRPr="00724FC5">
              <w:rPr>
                <w:rFonts w:eastAsia="Times New Roman"/>
                <w:sz w:val="20"/>
                <w:lang w:eastAsia="en-GB"/>
              </w:rPr>
              <w:t>Vallor</w:t>
            </w:r>
            <w:proofErr w:type="spellEnd"/>
            <w:r w:rsidRPr="00724FC5">
              <w:rPr>
                <w:rFonts w:eastAsia="Times New Roman"/>
                <w:sz w:val="20"/>
                <w:lang w:eastAsia="en-GB"/>
              </w:rPr>
              <w:t>: names as executor his sister Marjorie Wilkinson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245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Cs w:val="24"/>
                <w:lang w:eastAsia="en-GB"/>
              </w:rPr>
              <w:t> 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Photo of Anna Sewell</w:t>
            </w:r>
          </w:p>
        </w:tc>
      </w:tr>
      <w:tr w:rsidR="00C600EC" w:rsidRPr="00724FC5" w:rsidTr="00C600EC">
        <w:trPr>
          <w:tblCellSpacing w:w="0" w:type="dxa"/>
        </w:trPr>
        <w:tc>
          <w:tcPr>
            <w:tcW w:w="1113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246</w:t>
            </w:r>
          </w:p>
        </w:tc>
        <w:tc>
          <w:tcPr>
            <w:tcW w:w="3118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Cs w:val="24"/>
                <w:lang w:eastAsia="en-GB"/>
              </w:rPr>
              <w:t> </w:t>
            </w:r>
          </w:p>
        </w:tc>
        <w:tc>
          <w:tcPr>
            <w:tcW w:w="6177" w:type="dxa"/>
            <w:hideMark/>
          </w:tcPr>
          <w:p w:rsidR="00C600EC" w:rsidRPr="00724FC5" w:rsidRDefault="00C600EC" w:rsidP="00724FC5">
            <w:pPr>
              <w:rPr>
                <w:rFonts w:eastAsia="Times New Roman"/>
                <w:szCs w:val="24"/>
                <w:lang w:eastAsia="en-GB"/>
              </w:rPr>
            </w:pPr>
            <w:r w:rsidRPr="00724FC5">
              <w:rPr>
                <w:rFonts w:eastAsia="Times New Roman"/>
                <w:sz w:val="20"/>
                <w:lang w:eastAsia="en-GB"/>
              </w:rPr>
              <w:t>Photo of Graylingwell farmhouse in 1904</w:t>
            </w:r>
          </w:p>
        </w:tc>
      </w:tr>
    </w:tbl>
    <w:p w:rsidR="00724FC5" w:rsidRPr="00724FC5" w:rsidRDefault="00724FC5" w:rsidP="00724FC5">
      <w:pPr>
        <w:rPr>
          <w:rFonts w:eastAsia="Times New Roman"/>
          <w:color w:val="000080"/>
          <w:sz w:val="27"/>
          <w:szCs w:val="27"/>
          <w:lang w:eastAsia="en-GB"/>
        </w:rPr>
      </w:pPr>
      <w:r w:rsidRPr="00724FC5">
        <w:rPr>
          <w:rFonts w:eastAsia="Times New Roman"/>
          <w:color w:val="000080"/>
          <w:sz w:val="27"/>
          <w:lang w:eastAsia="en-GB"/>
        </w:rPr>
        <w:t> </w:t>
      </w:r>
    </w:p>
    <w:p w:rsidR="00724FC5" w:rsidRPr="00724FC5" w:rsidRDefault="00724FC5" w:rsidP="00724FC5">
      <w:pPr>
        <w:rPr>
          <w:rFonts w:eastAsia="Times New Roman"/>
          <w:vanish/>
          <w:color w:val="000080"/>
          <w:sz w:val="27"/>
          <w:lang w:eastAsia="en-GB"/>
        </w:rPr>
      </w:pPr>
    </w:p>
    <w:p w:rsidR="0074209B" w:rsidRDefault="0074209B"/>
    <w:sectPr w:rsidR="0074209B" w:rsidSect="00724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5"/>
    <w:rsid w:val="000B19A4"/>
    <w:rsid w:val="000E458F"/>
    <w:rsid w:val="001814B7"/>
    <w:rsid w:val="00223951"/>
    <w:rsid w:val="002B4652"/>
    <w:rsid w:val="002B66F4"/>
    <w:rsid w:val="00304F0C"/>
    <w:rsid w:val="00342786"/>
    <w:rsid w:val="003C1090"/>
    <w:rsid w:val="00457A2E"/>
    <w:rsid w:val="00705E99"/>
    <w:rsid w:val="00724FC5"/>
    <w:rsid w:val="0074209B"/>
    <w:rsid w:val="00794E54"/>
    <w:rsid w:val="00952F49"/>
    <w:rsid w:val="00B76FEF"/>
    <w:rsid w:val="00B84063"/>
    <w:rsid w:val="00B850FB"/>
    <w:rsid w:val="00C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4FC5"/>
  </w:style>
  <w:style w:type="paragraph" w:styleId="NormalWeb">
    <w:name w:val="Normal (Web)"/>
    <w:basedOn w:val="Normal"/>
    <w:uiPriority w:val="99"/>
    <w:unhideWhenUsed/>
    <w:rsid w:val="00724FC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4F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4FC5"/>
  </w:style>
  <w:style w:type="paragraph" w:styleId="NormalWeb">
    <w:name w:val="Normal (Web)"/>
    <w:basedOn w:val="Normal"/>
    <w:uiPriority w:val="99"/>
    <w:unhideWhenUsed/>
    <w:rsid w:val="00724FC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4F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2014-07-17T10:07:00Z</dcterms:created>
  <dcterms:modified xsi:type="dcterms:W3CDTF">2014-07-17T10:07:00Z</dcterms:modified>
</cp:coreProperties>
</file>